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49724CC2"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0166E0">
        <w:t>Elham Church of England Primary School</w:t>
      </w:r>
    </w:p>
    <w:p w14:paraId="73BF56E3" w14:textId="77777777" w:rsidR="000166E0" w:rsidRDefault="000166E0"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7E2DEA8" w:rsidR="002940F3" w:rsidRDefault="000166E0" w:rsidP="00C31636">
            <w:pPr>
              <w:pStyle w:val="TableRow"/>
              <w:ind w:left="0" w:right="0"/>
            </w:pPr>
            <w:r>
              <w:t>80</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4F64279D" w:rsidR="002940F3" w:rsidRDefault="000166E0" w:rsidP="00C31636">
            <w:pPr>
              <w:pStyle w:val="TableRow"/>
              <w:ind w:left="0" w:right="0"/>
            </w:pPr>
            <w:r>
              <w:t>10</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8E75A2B" w:rsidR="002940F3" w:rsidRDefault="000166E0" w:rsidP="00C31636">
            <w:pPr>
              <w:pStyle w:val="TableRow"/>
              <w:ind w:left="0" w:right="0"/>
            </w:pPr>
            <w:r>
              <w:t>2026/27</w:t>
            </w:r>
            <w:r w:rsidR="00D808F2">
              <w:t xml:space="preserve"> to </w:t>
            </w:r>
            <w:r>
              <w:t>2029/30</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90A15B8" w:rsidR="002940F3" w:rsidRDefault="000166E0" w:rsidP="00C31636">
            <w:pPr>
              <w:pStyle w:val="TableRow"/>
              <w:ind w:left="0" w:right="0"/>
            </w:pPr>
            <w:r>
              <w:t>September</w:t>
            </w:r>
            <w:r w:rsidR="00D808F2">
              <w:t xml:space="preserve"> </w:t>
            </w:r>
            <w:r>
              <w:t>2026</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C2B6DD7" w:rsidR="002940F3" w:rsidRDefault="00D808F2" w:rsidP="00C31636">
            <w:pPr>
              <w:pStyle w:val="TableRow"/>
              <w:ind w:left="0" w:right="0"/>
            </w:pPr>
            <w:r>
              <w:t>August</w:t>
            </w:r>
            <w:r w:rsidR="000166E0">
              <w:t xml:space="preserve"> 2027</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5E2488B6" w:rsidR="002940F3" w:rsidRDefault="000166E0" w:rsidP="00C31636">
            <w:pPr>
              <w:pStyle w:val="TableRow"/>
              <w:ind w:left="0" w:right="0"/>
            </w:pPr>
            <w:r>
              <w:t xml:space="preserve">Joe </w:t>
            </w:r>
            <w:proofErr w:type="spellStart"/>
            <w:r>
              <w:t>Magliocco</w:t>
            </w:r>
            <w:proofErr w:type="spellEnd"/>
            <w:r>
              <w:t xml:space="preserve"> - Headteacher</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EDD44E6" w:rsidR="002940F3" w:rsidRDefault="000166E0" w:rsidP="00C31636">
            <w:pPr>
              <w:pStyle w:val="TableRow"/>
              <w:ind w:left="0" w:right="0"/>
            </w:pPr>
            <w:r>
              <w:t xml:space="preserve">Joe </w:t>
            </w:r>
            <w:proofErr w:type="spellStart"/>
            <w:r>
              <w:t>Magliocco</w:t>
            </w:r>
            <w:proofErr w:type="spellEnd"/>
            <w:r>
              <w:t xml:space="preserve"> - Headteacher</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6E9E12E6" w:rsidR="002940F3" w:rsidRDefault="000166E0" w:rsidP="00C31636">
            <w:pPr>
              <w:pStyle w:val="TableRow"/>
              <w:ind w:left="0" w:right="0"/>
            </w:pPr>
            <w:r>
              <w:t>Ed Robbins – Chair of Governors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13C6BCE" w:rsidR="00E66558" w:rsidRDefault="009D71E8" w:rsidP="00C31636">
            <w:pPr>
              <w:pStyle w:val="TableRow"/>
              <w:ind w:left="0" w:right="0"/>
            </w:pPr>
            <w:r>
              <w:t>£</w:t>
            </w:r>
            <w:r w:rsidR="000166E0">
              <w:t>10,850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600A2D6" w:rsidR="00E66558" w:rsidRDefault="009D71E8" w:rsidP="00C31636">
            <w:pPr>
              <w:pStyle w:val="TableRow"/>
              <w:ind w:left="0" w:right="0"/>
            </w:pPr>
            <w:r>
              <w:t>£</w:t>
            </w:r>
            <w:r w:rsidR="000166E0">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9133F27" w:rsidR="00E66558" w:rsidRDefault="009D71E8" w:rsidP="00C31636">
            <w:pPr>
              <w:pStyle w:val="TableRow"/>
              <w:ind w:left="0" w:right="0"/>
            </w:pPr>
            <w:r>
              <w:t>£</w:t>
            </w:r>
            <w:r w:rsidR="000166E0">
              <w:t>10,850</w:t>
            </w:r>
          </w:p>
        </w:tc>
      </w:tr>
    </w:tbl>
    <w:p w14:paraId="2A7D54E4" w14:textId="77777777" w:rsidR="00E66558" w:rsidRDefault="009D71E8">
      <w:pPr>
        <w:pStyle w:val="Heading1"/>
      </w:pPr>
      <w:r>
        <w:lastRenderedPageBreak/>
        <w:t>Part A: Pupil premium strategy plan</w:t>
      </w:r>
    </w:p>
    <w:p w14:paraId="2A7D54E5" w14:textId="6A8F0649" w:rsidR="00E66558" w:rsidRDefault="009D71E8">
      <w:pPr>
        <w:pStyle w:val="Heading2"/>
      </w:pPr>
      <w:bookmarkStart w:id="14" w:name="_Toc357771640"/>
      <w:bookmarkStart w:id="15" w:name="_Toc346793418"/>
      <w:r>
        <w:t>Statement of intent</w:t>
      </w:r>
    </w:p>
    <w:p w14:paraId="422D67E5" w14:textId="77777777" w:rsidR="000166E0" w:rsidRPr="000166E0" w:rsidRDefault="000166E0" w:rsidP="000166E0">
      <w:pPr>
        <w:pStyle w:val="isselectedend"/>
        <w:rPr>
          <w:rFonts w:ascii="Arial" w:hAnsi="Arial" w:cs="Arial"/>
        </w:rPr>
      </w:pPr>
      <w:r w:rsidRPr="000166E0">
        <w:rPr>
          <w:rFonts w:ascii="Arial" w:hAnsi="Arial" w:cs="Arial"/>
        </w:rPr>
        <w:t>At Elham Church of England Primary School, our four overarching values are faith, achievement, community and empathy. These values shape what we want for all of our pupils, including those who are disadvantaged and eligible for Pupil Premium.</w:t>
      </w:r>
    </w:p>
    <w:p w14:paraId="62F78CAA" w14:textId="77777777" w:rsidR="000166E0" w:rsidRPr="000166E0" w:rsidRDefault="000166E0" w:rsidP="000166E0">
      <w:pPr>
        <w:pStyle w:val="isselectedend"/>
        <w:rPr>
          <w:rFonts w:ascii="Arial" w:hAnsi="Arial" w:cs="Arial"/>
        </w:rPr>
      </w:pPr>
      <w:r w:rsidRPr="000166E0">
        <w:rPr>
          <w:rFonts w:ascii="Arial" w:hAnsi="Arial" w:cs="Arial"/>
        </w:rPr>
        <w:t>Our ultimate objective is that disadvantaged pupils make strong progress and achieve well across their time at Elham. We want pupils to develop the knowledge, skills and confidence they need to achieve at least age-related expectations, while recognising and responding to individual starting points and barriers to learning.</w:t>
      </w:r>
    </w:p>
    <w:p w14:paraId="4DDC32BE" w14:textId="77777777" w:rsidR="000166E0" w:rsidRPr="000166E0" w:rsidRDefault="000166E0" w:rsidP="000166E0">
      <w:pPr>
        <w:pStyle w:val="NormalWeb"/>
        <w:rPr>
          <w:rFonts w:ascii="Arial" w:hAnsi="Arial" w:cs="Arial"/>
        </w:rPr>
      </w:pPr>
      <w:r w:rsidRPr="000166E0">
        <w:rPr>
          <w:rFonts w:ascii="Arial" w:hAnsi="Arial" w:cs="Arial"/>
        </w:rPr>
        <w:t>We also want disadvantaged pupils to attend school regularly and punctually, enabling them to benefit fully from high-quality teaching and the wider opportunities available at school. Alongside academic success, we want pupils to be enriched culturally, socially and spiritually, developing as confident, independent and compassionate members of the school and wider community.</w:t>
      </w:r>
    </w:p>
    <w:p w14:paraId="237DDEB8" w14:textId="77777777" w:rsidR="000166E0" w:rsidRPr="006D0313" w:rsidRDefault="000166E0" w:rsidP="000166E0">
      <w:pPr>
        <w:pStyle w:val="isselectedend"/>
        <w:rPr>
          <w:rFonts w:ascii="Arial" w:hAnsi="Arial" w:cs="Arial"/>
        </w:rPr>
      </w:pPr>
      <w:r w:rsidRPr="006D0313">
        <w:rPr>
          <w:rFonts w:ascii="Arial" w:hAnsi="Arial" w:cs="Arial"/>
        </w:rPr>
        <w:t>Our strategy focuses on increasing the capacity of the school to identify and respond to barriers to learning at an early stage. Pupil Premium funding currently contributes towards an additional support adult, increasing the capacity of the teaching team to provide targeted support for pupils who need it.</w:t>
      </w:r>
    </w:p>
    <w:p w14:paraId="08B13A59" w14:textId="77777777" w:rsidR="006D0313" w:rsidRPr="006D0313" w:rsidRDefault="000166E0" w:rsidP="000166E0">
      <w:pPr>
        <w:pStyle w:val="isselectedend"/>
        <w:rPr>
          <w:rFonts w:ascii="Arial" w:hAnsi="Arial" w:cs="Arial"/>
        </w:rPr>
      </w:pPr>
      <w:r w:rsidRPr="006D0313">
        <w:rPr>
          <w:rFonts w:ascii="Arial" w:hAnsi="Arial" w:cs="Arial"/>
        </w:rPr>
        <w:t xml:space="preserve">This additional capacity enables the school to deliver targeted interventions, particularly in foundational areas of learning where gaps can prevent pupils from accessing the wider curriculum. Support is identified and reviewed through the school’s graduated approach, using an </w:t>
      </w:r>
      <w:r w:rsidRPr="006D0313">
        <w:rPr>
          <w:rStyle w:val="Strong"/>
          <w:rFonts w:ascii="Arial" w:hAnsi="Arial" w:cs="Arial"/>
        </w:rPr>
        <w:t>Assess–Plan–Do–Review</w:t>
      </w:r>
      <w:r w:rsidRPr="006D0313">
        <w:rPr>
          <w:rFonts w:ascii="Arial" w:hAnsi="Arial" w:cs="Arial"/>
        </w:rPr>
        <w:t xml:space="preserve"> cycle to identify barriers, plan appropriate adaptations and support, monitor impact and adjust provision where necessary. Support is carefully targeted according to individual need and is intended to complement, rather than replace, high-quality classroom teaching.</w:t>
      </w:r>
    </w:p>
    <w:p w14:paraId="61534663" w14:textId="31258D79" w:rsidR="000166E0" w:rsidRPr="006D0313" w:rsidRDefault="000166E0" w:rsidP="000166E0">
      <w:pPr>
        <w:pStyle w:val="isselectedend"/>
        <w:rPr>
          <w:rFonts w:ascii="Arial" w:hAnsi="Arial" w:cs="Arial"/>
        </w:rPr>
      </w:pPr>
      <w:r w:rsidRPr="006D0313">
        <w:rPr>
          <w:rFonts w:ascii="Arial" w:hAnsi="Arial" w:cs="Arial"/>
        </w:rPr>
        <w:t>Funding is also used to remove wider barriers to participation. Where cost would otherwise prevent disadvantaged pupils from accessing wraparound care, educational visits or other opportunities, Pupil Premium funding may be used to subsidise or, where necessary, fund these opportunities.</w:t>
      </w:r>
    </w:p>
    <w:p w14:paraId="52C03CD3" w14:textId="77777777" w:rsidR="000166E0" w:rsidRPr="006D0313" w:rsidRDefault="000166E0" w:rsidP="000166E0">
      <w:pPr>
        <w:pStyle w:val="NormalWeb"/>
        <w:rPr>
          <w:rFonts w:ascii="Arial" w:hAnsi="Arial" w:cs="Arial"/>
        </w:rPr>
      </w:pPr>
      <w:r w:rsidRPr="006D0313">
        <w:rPr>
          <w:rFonts w:ascii="Arial" w:hAnsi="Arial" w:cs="Arial"/>
        </w:rPr>
        <w:t>The strategy is therefore intended to combine strong classroom provision with targeted academic support and practical support to address wider barriers, enabling disadvantaged pupils to access the full breadth of school life and make strong progress.</w:t>
      </w:r>
    </w:p>
    <w:p w14:paraId="6B5829A6" w14:textId="77777777" w:rsidR="006D0313" w:rsidRPr="006D0313" w:rsidRDefault="006D0313" w:rsidP="006D0313">
      <w:pPr>
        <w:suppressAutoHyphens w:val="0"/>
        <w:autoSpaceDN/>
        <w:spacing w:before="100" w:beforeAutospacing="1" w:after="100" w:afterAutospacing="1" w:line="240" w:lineRule="auto"/>
        <w:rPr>
          <w:rFonts w:cs="Arial"/>
          <w:color w:val="auto"/>
        </w:rPr>
      </w:pPr>
      <w:r w:rsidRPr="006D0313">
        <w:rPr>
          <w:rFonts w:cs="Arial"/>
          <w:color w:val="auto"/>
        </w:rPr>
        <w:t>Our strategy is guided by the following principles:</w:t>
      </w:r>
    </w:p>
    <w:p w14:paraId="3042BE64" w14:textId="77777777" w:rsidR="006D0313" w:rsidRPr="006D0313" w:rsidRDefault="006D0313" w:rsidP="006D0313">
      <w:pPr>
        <w:numPr>
          <w:ilvl w:val="0"/>
          <w:numId w:val="18"/>
        </w:numPr>
        <w:suppressAutoHyphens w:val="0"/>
        <w:autoSpaceDN/>
        <w:spacing w:before="100" w:beforeAutospacing="1" w:after="100" w:afterAutospacing="1" w:line="240" w:lineRule="auto"/>
        <w:rPr>
          <w:rFonts w:cs="Arial"/>
          <w:color w:val="auto"/>
        </w:rPr>
      </w:pPr>
      <w:r w:rsidRPr="006D0313">
        <w:rPr>
          <w:rFonts w:cs="Arial"/>
          <w:b/>
          <w:bCs/>
          <w:color w:val="auto"/>
        </w:rPr>
        <w:t>High expectations:</w:t>
      </w:r>
      <w:r w:rsidRPr="006D0313">
        <w:rPr>
          <w:rFonts w:cs="Arial"/>
          <w:color w:val="auto"/>
        </w:rPr>
        <w:t xml:space="preserve"> disadvantaged pupils should have the same high aspirations for achievement and participation as all pupils.</w:t>
      </w:r>
    </w:p>
    <w:p w14:paraId="0B8ECA30" w14:textId="77777777" w:rsidR="006D0313" w:rsidRPr="006D0313" w:rsidRDefault="006D0313" w:rsidP="006D0313">
      <w:pPr>
        <w:numPr>
          <w:ilvl w:val="0"/>
          <w:numId w:val="18"/>
        </w:numPr>
        <w:suppressAutoHyphens w:val="0"/>
        <w:autoSpaceDN/>
        <w:spacing w:before="100" w:beforeAutospacing="1" w:after="100" w:afterAutospacing="1" w:line="240" w:lineRule="auto"/>
        <w:rPr>
          <w:rFonts w:cs="Arial"/>
          <w:color w:val="auto"/>
        </w:rPr>
      </w:pPr>
      <w:r w:rsidRPr="006D0313">
        <w:rPr>
          <w:rFonts w:cs="Arial"/>
          <w:b/>
          <w:bCs/>
          <w:color w:val="auto"/>
        </w:rPr>
        <w:t>High-quality teaching:</w:t>
      </w:r>
      <w:r w:rsidRPr="006D0313">
        <w:rPr>
          <w:rFonts w:cs="Arial"/>
          <w:color w:val="auto"/>
        </w:rPr>
        <w:t xml:space="preserve"> strong classroom teaching is the foundation of our approach to improving outcomes for disadvantaged pupils.</w:t>
      </w:r>
    </w:p>
    <w:p w14:paraId="7FEF4E54" w14:textId="77777777" w:rsidR="006D0313" w:rsidRPr="006D0313" w:rsidRDefault="006D0313" w:rsidP="006D0313">
      <w:pPr>
        <w:numPr>
          <w:ilvl w:val="0"/>
          <w:numId w:val="18"/>
        </w:numPr>
        <w:suppressAutoHyphens w:val="0"/>
        <w:autoSpaceDN/>
        <w:spacing w:before="100" w:beforeAutospacing="1" w:after="100" w:afterAutospacing="1" w:line="240" w:lineRule="auto"/>
        <w:rPr>
          <w:rFonts w:cs="Arial"/>
          <w:color w:val="auto"/>
        </w:rPr>
      </w:pPr>
      <w:r w:rsidRPr="006D0313">
        <w:rPr>
          <w:rFonts w:cs="Arial"/>
          <w:b/>
          <w:bCs/>
          <w:color w:val="auto"/>
        </w:rPr>
        <w:t>Early identification and targeted support:</w:t>
      </w:r>
      <w:r w:rsidRPr="006D0313">
        <w:rPr>
          <w:rFonts w:cs="Arial"/>
          <w:color w:val="auto"/>
        </w:rPr>
        <w:t xml:space="preserve"> barriers to learning are identified promptly and additional support is provided where it is needed.</w:t>
      </w:r>
    </w:p>
    <w:p w14:paraId="1A9CE3E1" w14:textId="77777777" w:rsidR="006D0313" w:rsidRPr="006D0313" w:rsidRDefault="006D0313" w:rsidP="006D0313">
      <w:pPr>
        <w:numPr>
          <w:ilvl w:val="0"/>
          <w:numId w:val="18"/>
        </w:numPr>
        <w:suppressAutoHyphens w:val="0"/>
        <w:autoSpaceDN/>
        <w:spacing w:before="100" w:beforeAutospacing="1" w:after="100" w:afterAutospacing="1" w:line="240" w:lineRule="auto"/>
        <w:rPr>
          <w:rFonts w:cs="Arial"/>
          <w:color w:val="auto"/>
        </w:rPr>
      </w:pPr>
      <w:r w:rsidRPr="006D0313">
        <w:rPr>
          <w:rFonts w:cs="Arial"/>
          <w:b/>
          <w:bCs/>
          <w:color w:val="auto"/>
        </w:rPr>
        <w:t>Equity rather than identical provision:</w:t>
      </w:r>
      <w:r w:rsidRPr="006D0313">
        <w:rPr>
          <w:rFonts w:cs="Arial"/>
          <w:color w:val="auto"/>
        </w:rPr>
        <w:t xml:space="preserve"> pupils receive the support they need to access the same high expectations and opportunities.</w:t>
      </w:r>
    </w:p>
    <w:p w14:paraId="0FDEEFDB" w14:textId="77777777" w:rsidR="006D0313" w:rsidRPr="006D0313" w:rsidRDefault="006D0313" w:rsidP="006D0313">
      <w:pPr>
        <w:numPr>
          <w:ilvl w:val="0"/>
          <w:numId w:val="18"/>
        </w:numPr>
        <w:suppressAutoHyphens w:val="0"/>
        <w:autoSpaceDN/>
        <w:spacing w:before="100" w:beforeAutospacing="1" w:after="100" w:afterAutospacing="1" w:line="240" w:lineRule="auto"/>
        <w:rPr>
          <w:rFonts w:cs="Arial"/>
          <w:color w:val="auto"/>
        </w:rPr>
      </w:pPr>
      <w:r w:rsidRPr="006D0313">
        <w:rPr>
          <w:rFonts w:cs="Arial"/>
          <w:b/>
          <w:bCs/>
          <w:color w:val="auto"/>
        </w:rPr>
        <w:lastRenderedPageBreak/>
        <w:t>A broad view of success:</w:t>
      </w:r>
      <w:r w:rsidRPr="006D0313">
        <w:rPr>
          <w:rFonts w:cs="Arial"/>
          <w:color w:val="auto"/>
        </w:rPr>
        <w:t xml:space="preserve"> academic achievement is important, but so are attendance, participation, confidence, wellbeing and enrichment.</w:t>
      </w:r>
    </w:p>
    <w:p w14:paraId="76A4521D" w14:textId="77777777" w:rsidR="006D0313" w:rsidRPr="006D0313" w:rsidRDefault="006D0313" w:rsidP="006D0313">
      <w:pPr>
        <w:numPr>
          <w:ilvl w:val="0"/>
          <w:numId w:val="18"/>
        </w:numPr>
        <w:suppressAutoHyphens w:val="0"/>
        <w:autoSpaceDN/>
        <w:spacing w:before="100" w:beforeAutospacing="1" w:after="100" w:afterAutospacing="1" w:line="240" w:lineRule="auto"/>
        <w:rPr>
          <w:rFonts w:cs="Arial"/>
          <w:color w:val="auto"/>
        </w:rPr>
      </w:pPr>
      <w:r w:rsidRPr="006D0313">
        <w:rPr>
          <w:rFonts w:cs="Arial"/>
          <w:b/>
          <w:bCs/>
          <w:color w:val="auto"/>
        </w:rPr>
        <w:t>Evidence-informed practice:</w:t>
      </w:r>
      <w:r w:rsidRPr="006D0313">
        <w:rPr>
          <w:rFonts w:cs="Arial"/>
          <w:color w:val="auto"/>
        </w:rPr>
        <w:t xml:space="preserve"> decisions about the use of Pupil Premium funding are informed by evidence alongside our knowledge of the needs of our pupils and our school context.</w:t>
      </w:r>
    </w:p>
    <w:p w14:paraId="18EF0D29" w14:textId="77777777" w:rsidR="006D0313" w:rsidRPr="006D0313" w:rsidRDefault="006D0313" w:rsidP="006D0313">
      <w:pPr>
        <w:numPr>
          <w:ilvl w:val="0"/>
          <w:numId w:val="18"/>
        </w:numPr>
        <w:suppressAutoHyphens w:val="0"/>
        <w:autoSpaceDN/>
        <w:spacing w:before="100" w:beforeAutospacing="1" w:after="100" w:afterAutospacing="1" w:line="240" w:lineRule="auto"/>
        <w:rPr>
          <w:rFonts w:cs="Arial"/>
          <w:color w:val="auto"/>
        </w:rPr>
      </w:pPr>
      <w:r w:rsidRPr="006D0313">
        <w:rPr>
          <w:rFonts w:cs="Arial"/>
          <w:b/>
          <w:bCs/>
          <w:color w:val="auto"/>
        </w:rPr>
        <w:t>Monitoring and adaptation:</w:t>
      </w:r>
      <w:r w:rsidRPr="006D0313">
        <w:rPr>
          <w:rFonts w:cs="Arial"/>
          <w:color w:val="auto"/>
        </w:rPr>
        <w:t xml:space="preserve"> the impact of our strategy is reviewed regularly so that provision can be adapted in response to pupil need and evidence of impact.</w:t>
      </w:r>
    </w:p>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4B8D3" w14:textId="39352C54" w:rsidR="00C10AC8" w:rsidRPr="00C10AC8" w:rsidRDefault="008434A2" w:rsidP="00C10AC8">
            <w:pPr>
              <w:suppressAutoHyphens w:val="0"/>
              <w:autoSpaceDN/>
              <w:spacing w:before="100" w:beforeAutospacing="1" w:after="100" w:afterAutospacing="1" w:line="240" w:lineRule="auto"/>
              <w:rPr>
                <w:rFonts w:cs="Arial"/>
                <w:color w:val="auto"/>
              </w:rPr>
            </w:pPr>
            <w:r>
              <w:rPr>
                <w:rFonts w:cs="Arial"/>
                <w:b/>
                <w:color w:val="auto"/>
              </w:rPr>
              <w:t xml:space="preserve">Cohort size: </w:t>
            </w:r>
            <w:r w:rsidR="00C10AC8" w:rsidRPr="00C10AC8">
              <w:rPr>
                <w:rFonts w:cs="Arial"/>
                <w:color w:val="auto"/>
              </w:rPr>
              <w:t xml:space="preserve">Elham Church of England Primary School is a small rural school with 80 pupils currently on roll, of whom 8 are eligible for Pupil Premium. Given the size of this cohort, </w:t>
            </w:r>
            <w:r>
              <w:t>it is not meaningful to draw reliable conclusions about patterns or common barriers across our disadvantaged pupils.</w:t>
            </w:r>
            <w:r w:rsidR="00C10AC8" w:rsidRPr="00C10AC8">
              <w:rPr>
                <w:rFonts w:cs="Arial"/>
                <w:color w:val="auto"/>
              </w:rPr>
              <w:t xml:space="preserve"> The needs and starting points of individual pupils vary considerably.</w:t>
            </w:r>
          </w:p>
          <w:p w14:paraId="1B0332F9" w14:textId="77777777" w:rsidR="00C10AC8" w:rsidRPr="00C10AC8" w:rsidRDefault="00C10AC8" w:rsidP="00C10AC8">
            <w:pPr>
              <w:suppressAutoHyphens w:val="0"/>
              <w:autoSpaceDN/>
              <w:spacing w:before="100" w:beforeAutospacing="1" w:after="100" w:afterAutospacing="1" w:line="240" w:lineRule="auto"/>
              <w:rPr>
                <w:rFonts w:cs="Arial"/>
                <w:color w:val="auto"/>
              </w:rPr>
            </w:pPr>
            <w:r w:rsidRPr="00C10AC8">
              <w:rPr>
                <w:rFonts w:cs="Arial"/>
                <w:color w:val="auto"/>
              </w:rPr>
              <w:t>Our Pupil Premium strategy therefore takes an individualised approach. We use assessment information, teacher knowledge, observations and discussions with pupils to identify barriers to learning and determine where additional support is required. Provision is then targeted according to individual need and reviewed through our graduated approach.</w:t>
            </w:r>
          </w:p>
          <w:p w14:paraId="2A7D54F1" w14:textId="6EA0402E" w:rsidR="00E66558" w:rsidRPr="00C10AC8" w:rsidRDefault="00C10AC8" w:rsidP="009546A6">
            <w:pPr>
              <w:suppressAutoHyphens w:val="0"/>
              <w:autoSpaceDN/>
              <w:spacing w:before="100" w:beforeAutospacing="1" w:after="100" w:afterAutospacing="1" w:line="240" w:lineRule="auto"/>
              <w:rPr>
                <w:rFonts w:cs="Arial"/>
                <w:vanish/>
                <w:color w:val="auto"/>
              </w:rPr>
            </w:pPr>
            <w:r w:rsidRPr="00C10AC8">
              <w:rPr>
                <w:rFonts w:cs="Arial"/>
                <w:color w:val="auto"/>
              </w:rPr>
              <w:t>At present, the principal areas in which additional support has been identified are reading and phonics, fine motor development and handwriting, and mathematical fluency and foundational knowledge. These needs are not present across the whole disadvantaged cohort: pupils who are currently achieving securely do not receive additional intervention simply because they are eligible for Pupil Premium.</w:t>
            </w:r>
          </w:p>
        </w:tc>
      </w:tr>
      <w:tr w:rsidR="00FD1177" w14:paraId="1A992FB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1BFAF" w14:textId="01C8A407" w:rsidR="00FD1177" w:rsidRDefault="00FD1177"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377D6" w14:textId="12CDD0C1" w:rsidR="00FD1177" w:rsidRPr="00C10AC8" w:rsidRDefault="00FD1177" w:rsidP="00C10AC8">
            <w:pPr>
              <w:suppressAutoHyphens w:val="0"/>
              <w:autoSpaceDN/>
              <w:spacing w:before="100" w:beforeAutospacing="1" w:after="100" w:afterAutospacing="1" w:line="240" w:lineRule="auto"/>
              <w:rPr>
                <w:rFonts w:cs="Arial"/>
                <w:color w:val="auto"/>
              </w:rPr>
            </w:pPr>
            <w:r>
              <w:rPr>
                <w:rStyle w:val="Strong"/>
              </w:rPr>
              <w:t>Attendance:</w:t>
            </w:r>
            <w:r>
              <w:t xml:space="preserve"> Attendance data indicates that attendance is an area requiring attention for some disadvantaged pupils. Approximately half of our disadvantaged pupils currently have attendance below 95%, with attendance for one pupil at approximately 80%. Where attendance is persistently low, pupils have reduced access to high-quality teaching, targeted support and the wider curriculum, which can affect their progress and attainment. The school therefore monitors disadvantaged pupils' attendance closely and uses its wider attendance strategy to identify and address barriers to regular attendance.</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EE1344">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lastRenderedPageBreak/>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00EE134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45F4318" w:rsidR="00E66558" w:rsidRPr="00C10AC8" w:rsidRDefault="00C10AC8" w:rsidP="00C31636">
            <w:pPr>
              <w:pStyle w:val="TableRow"/>
              <w:ind w:left="0" w:right="0"/>
            </w:pPr>
            <w:r w:rsidRPr="00C10AC8">
              <w:t>All disadvantaged pupils achieve age-related expectations in reading, writing and mathematics, including the foundational knowledge and skills that underpin these areas, unless their individual starting points or identified needs indicate that this is not an appropriate expectation.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69446C2C" w:rsidR="00E66558" w:rsidRDefault="00962674" w:rsidP="00C31636">
            <w:pPr>
              <w:pStyle w:val="TableRowCentered"/>
              <w:ind w:left="0" w:right="0"/>
              <w:jc w:val="left"/>
              <w:rPr>
                <w:sz w:val="22"/>
                <w:szCs w:val="22"/>
              </w:rPr>
            </w:pPr>
            <w:r>
              <w:t>Teacher assessment indicates strong progress from individual starting points, with disadvantaged pupils attaining at age-related expectations where this is an appropriate expectation. Evidence is triangulated through formative and summative assessment, work scrutiny, lesson observations and engagement, alongside statutory assessment outcomes where applicable.</w:t>
            </w:r>
          </w:p>
        </w:tc>
      </w:tr>
      <w:tr w:rsidR="00EE1344" w14:paraId="2A7D5509" w14:textId="77777777" w:rsidTr="00EE134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5CECE72" w:rsidR="00EE1344" w:rsidRDefault="00EE1344" w:rsidP="00C31636">
            <w:pPr>
              <w:pStyle w:val="TableRow"/>
              <w:ind w:left="0" w:right="0"/>
              <w:rPr>
                <w:sz w:val="22"/>
                <w:szCs w:val="22"/>
              </w:rPr>
            </w:pPr>
            <w:r w:rsidRPr="00D050F1">
              <w:rPr>
                <w:rFonts w:cs="Arial"/>
                <w:color w:val="auto"/>
              </w:rPr>
              <w:t xml:space="preserve">To </w:t>
            </w:r>
            <w:r>
              <w:rPr>
                <w:rFonts w:cs="Arial"/>
                <w:color w:val="auto"/>
              </w:rPr>
              <w:t xml:space="preserve">improve and </w:t>
            </w:r>
            <w:r w:rsidRPr="00D050F1">
              <w:rPr>
                <w:rFonts w:cs="Arial"/>
                <w:color w:val="auto"/>
              </w:rPr>
              <w:t xml:space="preserve">sustain </w:t>
            </w:r>
            <w:r>
              <w:rPr>
                <w:rFonts w:cs="Arial"/>
                <w:color w:val="auto"/>
              </w:rPr>
              <w:t xml:space="preserve">strong </w:t>
            </w:r>
            <w:r w:rsidRPr="00D050F1">
              <w:rPr>
                <w:rFonts w:cs="Arial"/>
                <w:color w:val="auto"/>
              </w:rPr>
              <w:t>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C5DCDE3" w:rsidR="00EE1344" w:rsidRPr="00EE1344" w:rsidRDefault="00EE1344" w:rsidP="00EE1344">
            <w:pPr>
              <w:autoSpaceDN/>
              <w:spacing w:before="60" w:line="240" w:lineRule="auto"/>
              <w:rPr>
                <w:rFonts w:cs="Arial"/>
                <w:color w:val="auto"/>
              </w:rPr>
            </w:pPr>
            <w:r>
              <w:t>Attendance data shows sustained improvement in attendance among disadvantaged pupils, with individual barriers identified and addressed promptly through the school's attendance strategy. The average attendance of disadvantaged pupils moves towards or above the school's 96% attendance target, and persistent absence among disadvantaged pupils is reduced.</w:t>
            </w:r>
          </w:p>
        </w:tc>
      </w:tr>
    </w:tbl>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D196C47" w:rsidR="00E66558" w:rsidRDefault="009D71E8">
      <w:r>
        <w:t xml:space="preserve">Budgeted cost: £ </w:t>
      </w:r>
      <w:r w:rsidR="00922C0F">
        <w:rPr>
          <w:i/>
          <w:iCs/>
        </w:rPr>
        <w:t>325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3D9C4116" w:rsidR="00E66558" w:rsidRDefault="008434A2" w:rsidP="00C31636">
            <w:pPr>
              <w:pStyle w:val="TableRow"/>
              <w:ind w:left="0" w:right="0"/>
            </w:pPr>
            <w:r>
              <w:rPr>
                <w:rFonts w:cs="Arial"/>
                <w:iCs/>
                <w:color w:val="auto"/>
              </w:rPr>
              <w:t>Continued purchase</w:t>
            </w:r>
            <w:r w:rsidRPr="00D050F1">
              <w:rPr>
                <w:rFonts w:cs="Arial"/>
                <w:iCs/>
                <w:color w:val="auto"/>
              </w:rPr>
              <w:t xml:space="preserve"> of</w:t>
            </w:r>
            <w:r>
              <w:rPr>
                <w:rFonts w:cs="Arial"/>
                <w:iCs/>
                <w:color w:val="auto"/>
              </w:rPr>
              <w:t xml:space="preserve"> the licence for</w:t>
            </w:r>
            <w:r w:rsidRPr="00D050F1">
              <w:rPr>
                <w:rFonts w:cs="Arial"/>
                <w:iCs/>
                <w:color w:val="auto"/>
              </w:rPr>
              <w:t xml:space="preserve"> a </w:t>
            </w:r>
            <w:hyperlink r:id="rId7" w:history="1">
              <w:r w:rsidRPr="0005639B">
                <w:rPr>
                  <w:rStyle w:val="Hyperlink"/>
                  <w:iCs/>
                  <w:szCs w:val="28"/>
                  <w:lang w:val="en-US"/>
                </w:rPr>
                <w:t xml:space="preserve">DfE validated Systematic Synthetic Phonics </w:t>
              </w:r>
              <w:proofErr w:type="spellStart"/>
              <w:r w:rsidRPr="0005639B">
                <w:rPr>
                  <w:rStyle w:val="Hyperlink"/>
                  <w:iCs/>
                  <w:szCs w:val="28"/>
                  <w:lang w:val="en-US"/>
                </w:rPr>
                <w:t>programme</w:t>
              </w:r>
              <w:proofErr w:type="spellEnd"/>
            </w:hyperlink>
            <w:r w:rsidRPr="00D050F1">
              <w:rPr>
                <w:rFonts w:cs="Arial"/>
                <w:iCs/>
                <w:color w:val="auto"/>
              </w:rPr>
              <w:t xml:space="preserve"> to secure stronger phonics teaching for all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C3B71" w14:textId="77777777" w:rsidR="008434A2" w:rsidRPr="00D050F1" w:rsidRDefault="008434A2" w:rsidP="008434A2">
            <w:pPr>
              <w:pStyle w:val="TableRowCentered"/>
              <w:ind w:left="0" w:right="0"/>
              <w:jc w:val="left"/>
              <w:rPr>
                <w:rFonts w:cs="Arial"/>
                <w:color w:val="auto"/>
                <w:szCs w:val="24"/>
              </w:rPr>
            </w:pPr>
            <w:r w:rsidRPr="00D050F1">
              <w:rPr>
                <w:rFonts w:cs="Arial"/>
                <w:color w:val="auto"/>
                <w:szCs w:val="24"/>
              </w:rPr>
              <w:t xml:space="preserve">Phonics approaches have a strong evidence base that indicates a positive impact on the accuracy of word reading, particularly for disadvantaged pupils: </w:t>
            </w:r>
          </w:p>
          <w:p w14:paraId="2A7D551B" w14:textId="678110DA" w:rsidR="00E66558" w:rsidRDefault="008434A2" w:rsidP="008434A2">
            <w:pPr>
              <w:pStyle w:val="TableRowCentered"/>
              <w:ind w:left="0" w:right="0"/>
              <w:jc w:val="left"/>
              <w:rPr>
                <w:sz w:val="22"/>
              </w:rPr>
            </w:pPr>
            <w:hyperlink r:id="rId8" w:history="1">
              <w:r w:rsidRPr="0005639B">
                <w:rPr>
                  <w:rStyle w:val="Hyperlink"/>
                  <w:iCs/>
                  <w:szCs w:val="28"/>
                  <w:lang w:val="en-US"/>
                </w:rPr>
                <w:t>Phonics | Teaching and Learning Toolkit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D705AE1" w:rsidR="00E66558" w:rsidRDefault="008434A2" w:rsidP="00C31636">
            <w:pPr>
              <w:pStyle w:val="TableRowCentered"/>
              <w:ind w:left="0" w:right="0"/>
              <w:jc w:val="left"/>
              <w:rPr>
                <w:sz w:val="22"/>
              </w:rPr>
            </w:pPr>
            <w:r>
              <w:rPr>
                <w:sz w:val="22"/>
              </w:rPr>
              <w:t>1</w:t>
            </w:r>
          </w:p>
        </w:tc>
      </w:tr>
      <w:tr w:rsidR="00922C0F" w14:paraId="14088D7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F0EE5" w14:textId="445485CD" w:rsidR="00922C0F" w:rsidRPr="00922C0F" w:rsidRDefault="00922C0F" w:rsidP="00922C0F">
            <w:pPr>
              <w:pStyle w:val="TableRow"/>
              <w:spacing w:after="240"/>
              <w:ind w:left="0" w:right="0"/>
              <w:rPr>
                <w:rFonts w:cs="Arial"/>
                <w:color w:val="auto"/>
                <w:shd w:val="clear" w:color="auto" w:fill="FFFFFF"/>
              </w:rPr>
            </w:pPr>
            <w:r w:rsidRPr="00D050F1">
              <w:rPr>
                <w:iCs/>
                <w:color w:val="auto"/>
                <w:lang w:val="en-US"/>
              </w:rPr>
              <w:t xml:space="preserve">Purchase of </w:t>
            </w:r>
            <w:proofErr w:type="spellStart"/>
            <w:r w:rsidRPr="00D050F1">
              <w:rPr>
                <w:iCs/>
                <w:color w:val="auto"/>
                <w:lang w:val="en-US"/>
              </w:rPr>
              <w:t>standardised</w:t>
            </w:r>
            <w:proofErr w:type="spellEnd"/>
            <w:r w:rsidRPr="00D050F1">
              <w:rPr>
                <w:iCs/>
                <w:color w:val="auto"/>
                <w:lang w:val="en-US"/>
              </w:rPr>
              <w:t xml:space="preserve"> diagnostic assessments.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1E010" w14:textId="77777777" w:rsidR="00922C0F" w:rsidRPr="00D050F1" w:rsidRDefault="00922C0F" w:rsidP="00922C0F">
            <w:pPr>
              <w:pStyle w:val="TableRowCentered"/>
              <w:ind w:left="0" w:right="0"/>
              <w:jc w:val="left"/>
              <w:rPr>
                <w:color w:val="auto"/>
                <w:szCs w:val="24"/>
              </w:rPr>
            </w:pPr>
            <w:r w:rsidRPr="00D050F1">
              <w:rPr>
                <w:color w:val="auto"/>
                <w:szCs w:val="24"/>
              </w:rPr>
              <w:t>When used effectively, diagnostic assessments can indicate areas for development for individual pupils, or across classes and year groups:</w:t>
            </w:r>
          </w:p>
          <w:p w14:paraId="573B4021" w14:textId="389D84C1" w:rsidR="00922C0F" w:rsidRPr="00D050F1" w:rsidRDefault="00922C0F" w:rsidP="00922C0F">
            <w:pPr>
              <w:pStyle w:val="TableRowCentered"/>
              <w:ind w:left="0" w:right="0"/>
              <w:jc w:val="left"/>
              <w:rPr>
                <w:rFonts w:cs="Arial"/>
                <w:color w:val="auto"/>
                <w:szCs w:val="24"/>
              </w:rPr>
            </w:pPr>
            <w:hyperlink r:id="rId9" w:history="1">
              <w:r w:rsidRPr="00D050F1">
                <w:rPr>
                  <w:rStyle w:val="Hyperlink"/>
                  <w:iCs/>
                  <w:szCs w:val="28"/>
                  <w:lang w:val="en-US"/>
                </w:rPr>
                <w:t>Diagnostic assessment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82322" w14:textId="535BD2A8" w:rsidR="00922C0F" w:rsidRDefault="00922C0F" w:rsidP="00C31636">
            <w:pPr>
              <w:pStyle w:val="TableRowCentered"/>
              <w:ind w:left="0" w:right="0"/>
              <w:jc w:val="left"/>
              <w:rPr>
                <w:sz w:val="22"/>
              </w:rPr>
            </w:pPr>
            <w:r>
              <w:rPr>
                <w:sz w:val="22"/>
              </w:rPr>
              <w:t>1</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07D775D2" w:rsidR="00E66558" w:rsidRDefault="009D71E8">
      <w:r>
        <w:t xml:space="preserve">Budgeted cost: £ </w:t>
      </w:r>
      <w:r w:rsidR="00922C0F">
        <w:rPr>
          <w:i/>
          <w:iCs/>
        </w:rPr>
        <w:t>10,</w:t>
      </w:r>
      <w:r w:rsidR="005A744B">
        <w:rPr>
          <w:i/>
          <w:iCs/>
        </w:rPr>
        <w:t>17</w:t>
      </w:r>
      <w:r w:rsidR="00922C0F">
        <w:rPr>
          <w:i/>
          <w:iCs/>
        </w:rPr>
        <w:t>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8D167D" w14:paraId="57E3A74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44B11" w14:textId="4E9BF5A6" w:rsidR="008D167D" w:rsidRPr="00D050F1" w:rsidRDefault="008D167D" w:rsidP="008D167D">
            <w:pPr>
              <w:pStyle w:val="TableRow"/>
              <w:spacing w:after="120"/>
              <w:ind w:left="0" w:right="0"/>
              <w:rPr>
                <w:rFonts w:cs="Arial"/>
                <w:iCs/>
                <w:color w:val="auto"/>
                <w:lang w:val="en-US"/>
              </w:rPr>
            </w:pPr>
            <w:r w:rsidRPr="00D050F1">
              <w:rPr>
                <w:rFonts w:cs="Arial"/>
                <w:iCs/>
                <w:color w:val="auto"/>
                <w:lang w:val="en-US"/>
              </w:rPr>
              <w:t>One to one and small group tuition</w:t>
            </w:r>
            <w:r>
              <w:rPr>
                <w:rFonts w:cs="Arial"/>
                <w:iCs/>
                <w:color w:val="auto"/>
                <w:lang w:val="en-US"/>
              </w:rPr>
              <w:t>/intervention</w:t>
            </w:r>
            <w:r w:rsidRPr="00D050F1">
              <w:rPr>
                <w:rFonts w:cs="Arial"/>
                <w:iCs/>
                <w:color w:val="auto"/>
                <w:lang w:val="en-US"/>
              </w:rPr>
              <w:t xml:space="preserve"> for pupils in need of additional support, delivered in addition to, and linked with, normal lessons. </w:t>
            </w:r>
          </w:p>
          <w:p w14:paraId="7B10BEF0" w14:textId="5F57A9B8" w:rsidR="008D167D" w:rsidRDefault="008D167D" w:rsidP="008D167D">
            <w:pPr>
              <w:pStyle w:val="TableRow"/>
              <w:spacing w:after="120"/>
              <w:ind w:left="0" w:right="0"/>
              <w:rPr>
                <w:rFonts w:cs="Arial"/>
                <w:iCs/>
                <w:color w:val="auto"/>
                <w:lang w:val="en-US"/>
              </w:rPr>
            </w:pPr>
            <w:r w:rsidRPr="00D050F1">
              <w:rPr>
                <w:rFonts w:cs="Arial"/>
                <w:iCs/>
                <w:color w:val="auto"/>
                <w:lang w:val="en-US"/>
              </w:rPr>
              <w:t>Tutoring</w:t>
            </w:r>
            <w:r>
              <w:rPr>
                <w:rFonts w:cs="Arial"/>
                <w:iCs/>
                <w:color w:val="auto"/>
                <w:lang w:val="en-US"/>
              </w:rPr>
              <w:t>/intervention</w:t>
            </w:r>
            <w:r w:rsidRPr="00D050F1">
              <w:rPr>
                <w:rFonts w:cs="Arial"/>
                <w:iCs/>
                <w:color w:val="auto"/>
                <w:lang w:val="en-US"/>
              </w:rPr>
              <w:t xml:space="preserve"> will be implemented with the help of DfE’s guide: </w:t>
            </w:r>
          </w:p>
          <w:p w14:paraId="3EF8E1C6" w14:textId="4C79EF61" w:rsidR="008D167D" w:rsidRPr="00D050F1" w:rsidRDefault="008D167D" w:rsidP="008D167D">
            <w:pPr>
              <w:pStyle w:val="TableRow"/>
              <w:ind w:left="0" w:right="0"/>
              <w:rPr>
                <w:rFonts w:cs="Arial"/>
                <w:color w:val="auto"/>
              </w:rPr>
            </w:pPr>
            <w:hyperlink r:id="rId10" w:history="1">
              <w:r w:rsidRPr="00D050F1">
                <w:rPr>
                  <w:rStyle w:val="Hyperlink"/>
                </w:rPr>
                <w:t>Tutoring: guidance for education settings</w:t>
              </w:r>
            </w:hyperlink>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ADB02" w14:textId="77777777" w:rsidR="002C4714" w:rsidRPr="00D050F1" w:rsidRDefault="002C4714" w:rsidP="002C4714">
            <w:pPr>
              <w:autoSpaceDN/>
              <w:spacing w:before="60" w:after="60" w:line="240" w:lineRule="auto"/>
              <w:rPr>
                <w:color w:val="auto"/>
              </w:rPr>
            </w:pPr>
            <w:r w:rsidRPr="00D050F1">
              <w:rPr>
                <w:color w:val="auto"/>
              </w:rPr>
              <w:t xml:space="preserve">Tuition targeted at specific needs and knowledge gaps can be an effective method to support low attaining pupils or those falling behind: </w:t>
            </w:r>
          </w:p>
          <w:p w14:paraId="0920D75D" w14:textId="77777777" w:rsidR="002C4714" w:rsidRPr="007C23A4" w:rsidRDefault="002C4714" w:rsidP="002C4714">
            <w:pPr>
              <w:autoSpaceDN/>
              <w:spacing w:before="60" w:after="120" w:line="240" w:lineRule="auto"/>
              <w:rPr>
                <w:color w:val="0000FF"/>
                <w:u w:val="single"/>
              </w:rPr>
            </w:pPr>
            <w:hyperlink r:id="rId11" w:history="1">
              <w:r w:rsidRPr="00EA097A">
                <w:rPr>
                  <w:rStyle w:val="Hyperlink"/>
                </w:rPr>
                <w:t>One to one tuition | Teaching and Learning Toolkit | EEF</w:t>
              </w:r>
            </w:hyperlink>
          </w:p>
          <w:p w14:paraId="6CFA34AE" w14:textId="4BF2CA06" w:rsidR="008D167D" w:rsidRPr="00D050F1" w:rsidRDefault="002C4714" w:rsidP="002C4714">
            <w:pPr>
              <w:pStyle w:val="TableRowCentered"/>
              <w:ind w:left="0" w:right="0"/>
              <w:jc w:val="left"/>
              <w:rPr>
                <w:rFonts w:cs="Arial"/>
                <w:color w:val="auto"/>
                <w:szCs w:val="24"/>
              </w:rPr>
            </w:pPr>
            <w:hyperlink r:id="rId12" w:history="1">
              <w:r w:rsidRPr="00EA097A">
                <w:rPr>
                  <w:rStyle w:val="Hyperlink"/>
                </w:rPr>
                <w:t>Small group tuition | Teaching and Learning Toolkit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3E98D" w14:textId="3C3D2DB5" w:rsidR="008D167D" w:rsidRDefault="002C4714" w:rsidP="00C31636">
            <w:pPr>
              <w:pStyle w:val="TableRowCentered"/>
              <w:ind w:left="0" w:right="0"/>
              <w:jc w:val="left"/>
              <w:rPr>
                <w:sz w:val="22"/>
              </w:rPr>
            </w:pPr>
            <w:r>
              <w:rPr>
                <w:sz w:val="22"/>
              </w:rPr>
              <w:t>1</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881D062" w:rsidR="00E66558" w:rsidRDefault="008434A2" w:rsidP="00C31636">
            <w:pPr>
              <w:pStyle w:val="TableRow"/>
              <w:ind w:left="0" w:right="0"/>
            </w:pPr>
            <w:r w:rsidRPr="00D050F1">
              <w:rPr>
                <w:rFonts w:cs="Arial"/>
                <w:color w:val="auto"/>
              </w:rPr>
              <w:t xml:space="preserve">Additional phonics sessions targeted at disadvantaged pupils who require further phonics support. This will be delivered in collaboration with our local English hub.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87AB2" w14:textId="77777777" w:rsidR="008434A2" w:rsidRPr="00D050F1" w:rsidRDefault="008434A2" w:rsidP="008434A2">
            <w:pPr>
              <w:pStyle w:val="TableRowCentered"/>
              <w:ind w:left="0" w:right="0"/>
              <w:jc w:val="left"/>
              <w:rPr>
                <w:rFonts w:cs="Arial"/>
                <w:color w:val="auto"/>
                <w:szCs w:val="24"/>
              </w:rPr>
            </w:pPr>
            <w:r w:rsidRPr="00D050F1">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A7D552A" w14:textId="7087E430" w:rsidR="00E66558" w:rsidRDefault="008434A2" w:rsidP="008434A2">
            <w:pPr>
              <w:pStyle w:val="TableRowCentered"/>
              <w:ind w:left="0" w:right="0"/>
              <w:jc w:val="left"/>
              <w:rPr>
                <w:sz w:val="22"/>
              </w:rPr>
            </w:pPr>
            <w:hyperlink r:id="rId13" w:history="1">
              <w:r w:rsidRPr="0005639B">
                <w:rPr>
                  <w:rStyle w:val="Hyperlink"/>
                  <w:iCs/>
                  <w:szCs w:val="28"/>
                  <w:lang w:val="en-US"/>
                </w:rPr>
                <w:t>Phonics | Teaching and Learning Toolkit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84A0A70" w:rsidR="00E66558" w:rsidRDefault="008434A2" w:rsidP="00C31636">
            <w:pPr>
              <w:pStyle w:val="TableRowCentered"/>
              <w:ind w:left="0" w:right="0"/>
              <w:jc w:val="left"/>
              <w:rPr>
                <w:sz w:val="22"/>
              </w:rPr>
            </w:pPr>
            <w:r>
              <w:rPr>
                <w:sz w:val="22"/>
              </w:rPr>
              <w:t>1</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4A57BED" w:rsidR="00E66558" w:rsidRDefault="008434A2" w:rsidP="00C31636">
            <w:pPr>
              <w:pStyle w:val="TableRow"/>
              <w:ind w:left="0" w:right="0"/>
              <w:rPr>
                <w:i/>
                <w:sz w:val="22"/>
              </w:rPr>
            </w:pPr>
            <w:r w:rsidRPr="00D050F1">
              <w:rPr>
                <w:rFonts w:cs="Arial"/>
                <w:iCs/>
                <w:color w:val="auto"/>
                <w:lang w:val="en-US"/>
              </w:rPr>
              <w:t xml:space="preserve">Purchase of a </w:t>
            </w:r>
            <w:proofErr w:type="spellStart"/>
            <w:r w:rsidRPr="00D050F1">
              <w:rPr>
                <w:rFonts w:cs="Arial"/>
                <w:iCs/>
                <w:color w:val="auto"/>
                <w:lang w:val="en-US"/>
              </w:rPr>
              <w:t>programme</w:t>
            </w:r>
            <w:proofErr w:type="spellEnd"/>
            <w:r w:rsidR="00922C0F">
              <w:rPr>
                <w:rFonts w:cs="Arial"/>
                <w:iCs/>
                <w:color w:val="auto"/>
                <w:lang w:val="en-US"/>
              </w:rPr>
              <w:t xml:space="preserve"> (</w:t>
            </w:r>
            <w:proofErr w:type="spellStart"/>
            <w:r w:rsidR="00922C0F">
              <w:rPr>
                <w:rFonts w:cs="Arial"/>
                <w:iCs/>
                <w:color w:val="auto"/>
                <w:lang w:val="en-US"/>
              </w:rPr>
              <w:t>SpeechLink</w:t>
            </w:r>
            <w:proofErr w:type="spellEnd"/>
            <w:r w:rsidR="00922C0F">
              <w:rPr>
                <w:rFonts w:cs="Arial"/>
                <w:iCs/>
                <w:color w:val="auto"/>
                <w:lang w:val="en-US"/>
              </w:rPr>
              <w:t xml:space="preserve"> and </w:t>
            </w:r>
            <w:proofErr w:type="spellStart"/>
            <w:r w:rsidR="00922C0F">
              <w:rPr>
                <w:rFonts w:cs="Arial"/>
                <w:iCs/>
                <w:color w:val="auto"/>
                <w:lang w:val="en-US"/>
              </w:rPr>
              <w:t>LanguageLink</w:t>
            </w:r>
            <w:proofErr w:type="spellEnd"/>
            <w:r w:rsidR="00922C0F">
              <w:rPr>
                <w:rFonts w:cs="Arial"/>
                <w:iCs/>
                <w:color w:val="auto"/>
                <w:lang w:val="en-US"/>
              </w:rPr>
              <w:t>)</w:t>
            </w:r>
            <w:r w:rsidRPr="00D050F1">
              <w:rPr>
                <w:rFonts w:cs="Arial"/>
                <w:iCs/>
                <w:color w:val="auto"/>
                <w:lang w:val="en-US"/>
              </w:rPr>
              <w:t xml:space="preserve"> to improve listening, narrative and vocabulary skills for disadvantaged pupils who have relatively weak spoken language skills.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B59D9" w14:textId="77777777" w:rsidR="008434A2" w:rsidRPr="00D050F1" w:rsidRDefault="008434A2" w:rsidP="008434A2">
            <w:pPr>
              <w:pStyle w:val="TableRowCentered"/>
              <w:ind w:left="0" w:right="0"/>
              <w:jc w:val="left"/>
              <w:rPr>
                <w:rFonts w:cs="Arial"/>
                <w:color w:val="auto"/>
                <w:szCs w:val="24"/>
              </w:rPr>
            </w:pPr>
            <w:r w:rsidRPr="00D050F1">
              <w:rPr>
                <w:rFonts w:cs="Arial"/>
                <w:color w:val="auto"/>
                <w:szCs w:val="24"/>
              </w:rPr>
              <w:t>Oral language interventions can have a positive impact on pupils’ language skills. Approaches that focus on speaking, listening and a combination of the two show positive impacts on attainment:</w:t>
            </w:r>
          </w:p>
          <w:p w14:paraId="2A7D552E" w14:textId="1AB2BDDD" w:rsidR="00E66558" w:rsidRDefault="008434A2" w:rsidP="008434A2">
            <w:pPr>
              <w:pStyle w:val="TableRowCentered"/>
              <w:ind w:left="0" w:right="0"/>
              <w:jc w:val="left"/>
              <w:rPr>
                <w:sz w:val="22"/>
              </w:rPr>
            </w:pPr>
            <w:hyperlink r:id="rId14" w:history="1">
              <w:r w:rsidRPr="0005639B">
                <w:rPr>
                  <w:rStyle w:val="Hyperlink"/>
                  <w:iCs/>
                  <w:szCs w:val="28"/>
                  <w:lang w:val="en-US"/>
                </w:rPr>
                <w:t>Oral language interventions | Teaching and Learning Toolkit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F57B989" w:rsidR="00E66558" w:rsidRDefault="008434A2" w:rsidP="00C31636">
            <w:pPr>
              <w:pStyle w:val="TableRowCentered"/>
              <w:ind w:left="0" w:right="0"/>
              <w:jc w:val="left"/>
              <w:rPr>
                <w:sz w:val="22"/>
              </w:rPr>
            </w:pPr>
            <w:r>
              <w:rPr>
                <w:sz w:val="22"/>
              </w:rPr>
              <w:t>1</w:t>
            </w: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131AF76E" w:rsidR="00E66558" w:rsidRDefault="009D71E8">
      <w:pPr>
        <w:spacing w:before="240" w:after="120"/>
      </w:pPr>
      <w:r>
        <w:t xml:space="preserve">Budgeted cost: £ </w:t>
      </w:r>
      <w:r w:rsidR="00922C0F">
        <w:rPr>
          <w:i/>
          <w:iCs/>
        </w:rPr>
        <w:t>350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D91502B" w:rsidR="00E66558" w:rsidRPr="008434A2" w:rsidRDefault="008434A2" w:rsidP="008434A2">
            <w:pPr>
              <w:pStyle w:val="TableRow"/>
              <w:spacing w:after="120"/>
              <w:ind w:left="0" w:right="0"/>
              <w:rPr>
                <w:iCs/>
                <w:color w:val="auto"/>
                <w:szCs w:val="28"/>
                <w:lang w:val="en-US"/>
              </w:rPr>
            </w:pPr>
            <w:r w:rsidRPr="00D050F1">
              <w:rPr>
                <w:iCs/>
                <w:color w:val="auto"/>
                <w:szCs w:val="28"/>
                <w:lang w:val="en-US"/>
              </w:rPr>
              <w:t>Embedding principles of good practice set out in the DfE’s guidance on</w:t>
            </w:r>
            <w:r>
              <w:rPr>
                <w:iCs/>
                <w:color w:val="auto"/>
                <w:szCs w:val="28"/>
                <w:lang w:val="en-US"/>
              </w:rPr>
              <w:t xml:space="preserve"> </w:t>
            </w:r>
            <w:hyperlink r:id="rId15" w:history="1">
              <w:r w:rsidRPr="0005639B">
                <w:rPr>
                  <w:rStyle w:val="Hyperlink"/>
                  <w:iCs/>
                  <w:szCs w:val="28"/>
                  <w:lang w:val="en-US"/>
                </w:rPr>
                <w:t>working together to improve school attendance</w:t>
              </w:r>
            </w:hyperlink>
            <w:r w:rsidRPr="0005639B">
              <w:rPr>
                <w:rStyle w:val="Hyperlink"/>
                <w:iCs/>
                <w:color w:val="0070C0"/>
                <w:szCs w:val="28"/>
                <w:lang w:val="en-US"/>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82C42EF" w:rsidR="00E66558" w:rsidRDefault="008434A2" w:rsidP="00C31636">
            <w:pPr>
              <w:pStyle w:val="TableRowCentered"/>
              <w:ind w:left="0" w:right="0"/>
              <w:jc w:val="left"/>
              <w:rPr>
                <w:sz w:val="22"/>
              </w:rPr>
            </w:pPr>
            <w:r w:rsidRPr="00D050F1">
              <w:rPr>
                <w:color w:val="auto"/>
              </w:rPr>
              <w:t>The DfE guidance has been informed by engagement with schools that have significantly reduced levels of absence and persistent absence.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510C7E2" w:rsidR="00E66558" w:rsidRDefault="008434A2" w:rsidP="00C31636">
            <w:pPr>
              <w:pStyle w:val="TableRowCentered"/>
              <w:ind w:left="0" w:right="0"/>
              <w:jc w:val="left"/>
              <w:rPr>
                <w:sz w:val="22"/>
              </w:rPr>
            </w:pPr>
            <w:r>
              <w:rPr>
                <w:sz w:val="22"/>
              </w:rPr>
              <w:t>2</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E34B093" w:rsidR="00E66558" w:rsidRDefault="00922C0F" w:rsidP="00C31636">
            <w:pPr>
              <w:pStyle w:val="TableRow"/>
              <w:ind w:left="0" w:right="0"/>
              <w:rPr>
                <w:i/>
                <w:sz w:val="22"/>
              </w:rPr>
            </w:pPr>
            <w:r w:rsidRPr="00D050F1">
              <w:rPr>
                <w:iCs/>
                <w:color w:val="auto"/>
                <w:szCs w:val="28"/>
                <w:lang w:val="en-US"/>
              </w:rPr>
              <w:t xml:space="preserve">Whole staff training on </w:t>
            </w:r>
            <w:proofErr w:type="spellStart"/>
            <w:r w:rsidRPr="00D050F1">
              <w:rPr>
                <w:iCs/>
                <w:color w:val="auto"/>
                <w:szCs w:val="28"/>
                <w:lang w:val="en-US"/>
              </w:rPr>
              <w:t>behaviour</w:t>
            </w:r>
            <w:proofErr w:type="spellEnd"/>
            <w:r w:rsidRPr="00D050F1">
              <w:rPr>
                <w:iCs/>
                <w:color w:val="auto"/>
                <w:szCs w:val="28"/>
                <w:lang w:val="en-US"/>
              </w:rPr>
              <w:t xml:space="preserve"> management and anti-bullying approaches with the aim of developing our school ethos and </w:t>
            </w:r>
            <w:r>
              <w:rPr>
                <w:iCs/>
                <w:color w:val="auto"/>
                <w:szCs w:val="28"/>
                <w:lang w:val="en-US"/>
              </w:rPr>
              <w:t>maintaining strong levels of</w:t>
            </w:r>
            <w:r w:rsidRPr="00D050F1">
              <w:rPr>
                <w:iCs/>
                <w:color w:val="auto"/>
                <w:szCs w:val="28"/>
                <w:lang w:val="en-US"/>
              </w:rPr>
              <w:t xml:space="preserve"> </w:t>
            </w:r>
            <w:proofErr w:type="spellStart"/>
            <w:r w:rsidRPr="00D050F1">
              <w:rPr>
                <w:iCs/>
                <w:color w:val="auto"/>
                <w:szCs w:val="28"/>
                <w:lang w:val="en-US"/>
              </w:rPr>
              <w:t>behaviour</w:t>
            </w:r>
            <w:proofErr w:type="spellEnd"/>
            <w:r w:rsidRPr="00D050F1">
              <w:rPr>
                <w:iCs/>
                <w:color w:val="auto"/>
                <w:szCs w:val="28"/>
                <w:lang w:val="en-US"/>
              </w:rPr>
              <w:t xml:space="preserve"> across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9380C" w14:textId="77777777" w:rsidR="00922C0F" w:rsidRPr="00D050F1" w:rsidRDefault="00922C0F" w:rsidP="00922C0F">
            <w:pPr>
              <w:pStyle w:val="TableRowCentered"/>
              <w:ind w:left="0" w:right="0"/>
              <w:jc w:val="left"/>
              <w:rPr>
                <w:color w:val="auto"/>
              </w:rPr>
            </w:pPr>
            <w:r w:rsidRPr="00D050F1">
              <w:rPr>
                <w:color w:val="auto"/>
              </w:rPr>
              <w:t>Both targeted interventions and universal approaches can have positive overall effects:</w:t>
            </w:r>
          </w:p>
          <w:p w14:paraId="2A7D553D" w14:textId="79C7C64C" w:rsidR="00E66558" w:rsidRDefault="00922C0F" w:rsidP="00922C0F">
            <w:pPr>
              <w:pStyle w:val="TableRowCentered"/>
              <w:ind w:left="0" w:right="0"/>
              <w:jc w:val="left"/>
              <w:rPr>
                <w:sz w:val="22"/>
              </w:rPr>
            </w:pPr>
            <w:hyperlink r:id="rId16" w:history="1">
              <w:proofErr w:type="spellStart"/>
              <w:r w:rsidRPr="0005639B">
                <w:rPr>
                  <w:rStyle w:val="Hyperlink"/>
                  <w:iCs/>
                  <w:szCs w:val="28"/>
                  <w:lang w:val="en-US"/>
                </w:rPr>
                <w:t>Behaviour</w:t>
              </w:r>
              <w:proofErr w:type="spellEnd"/>
              <w:r w:rsidRPr="0005639B">
                <w:rPr>
                  <w:rStyle w:val="Hyperlink"/>
                  <w:iCs/>
                  <w:szCs w:val="28"/>
                  <w:lang w:val="en-US"/>
                </w:rPr>
                <w:t xml:space="preserve"> interventions | Teaching and Learning Toolkit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00F5CAF" w:rsidR="00E66558" w:rsidRDefault="00922C0F" w:rsidP="00C31636">
            <w:pPr>
              <w:pStyle w:val="TableRowCentered"/>
              <w:ind w:left="0" w:right="0"/>
              <w:jc w:val="left"/>
              <w:rPr>
                <w:sz w:val="22"/>
              </w:rPr>
            </w:pPr>
            <w:r>
              <w:rPr>
                <w:sz w:val="22"/>
              </w:rPr>
              <w:t>2</w:t>
            </w:r>
          </w:p>
        </w:tc>
      </w:tr>
    </w:tbl>
    <w:p w14:paraId="2A7D5540" w14:textId="77777777" w:rsidR="00E66558" w:rsidRDefault="00E66558">
      <w:pPr>
        <w:spacing w:before="240" w:after="0"/>
        <w:rPr>
          <w:b/>
          <w:bCs/>
          <w:color w:val="104F75"/>
          <w:sz w:val="28"/>
          <w:szCs w:val="28"/>
        </w:rPr>
      </w:pPr>
    </w:p>
    <w:p w14:paraId="2A7D5541" w14:textId="4A2DB920" w:rsidR="00E66558" w:rsidRDefault="009D71E8" w:rsidP="00120AB1">
      <w:r>
        <w:rPr>
          <w:b/>
          <w:bCs/>
          <w:color w:val="104F75"/>
          <w:sz w:val="28"/>
          <w:szCs w:val="28"/>
        </w:rPr>
        <w:t xml:space="preserve">Total budgeted cost: £ </w:t>
      </w:r>
      <w:r w:rsidR="00922C0F">
        <w:rPr>
          <w:i/>
          <w:iCs/>
          <w:color w:val="104F75"/>
          <w:sz w:val="28"/>
          <w:szCs w:val="28"/>
        </w:rPr>
        <w:t>10,850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D538F7" w14:textId="7D4E0BFD" w:rsidR="005A744B" w:rsidRPr="00D050F1" w:rsidRDefault="005A744B" w:rsidP="00860F75">
            <w:pPr>
              <w:pStyle w:val="NormalWeb"/>
              <w:rPr>
                <w:rFonts w:ascii="Arial" w:hAnsi="Arial" w:cs="Arial"/>
                <w:color w:val="000000"/>
              </w:rPr>
            </w:pPr>
            <w:r w:rsidRPr="00D050F1">
              <w:rPr>
                <w:rFonts w:ascii="Arial" w:hAnsi="Arial" w:cs="Arial"/>
                <w:color w:val="000000"/>
              </w:rPr>
              <w:t>We have analysed the performance of our school’s disadvantaged pupils during the previous academic year, drawing on national assessment data and our own internal summative and formative assessments.</w:t>
            </w:r>
            <w:r w:rsidR="00860F75">
              <w:rPr>
                <w:rFonts w:ascii="Arial" w:hAnsi="Arial" w:cs="Arial"/>
                <w:color w:val="000000"/>
              </w:rPr>
              <w:t xml:space="preserve"> </w:t>
            </w:r>
            <w:r w:rsidR="00860F75" w:rsidRPr="00D050F1">
              <w:rPr>
                <w:rFonts w:ascii="Arial" w:hAnsi="Arial" w:cs="Arial"/>
                <w:color w:val="000000"/>
              </w:rPr>
              <w:t xml:space="preserve">The </w:t>
            </w:r>
            <w:r w:rsidR="00860F75">
              <w:rPr>
                <w:rFonts w:ascii="Arial" w:hAnsi="Arial" w:cs="Arial"/>
                <w:color w:val="000000"/>
              </w:rPr>
              <w:t xml:space="preserve">small cohort of disadvantaged children at Elham Church of England Primary School makes </w:t>
            </w:r>
            <w:r w:rsidR="00860F75" w:rsidRPr="00D050F1">
              <w:rPr>
                <w:rFonts w:ascii="Arial" w:hAnsi="Arial" w:cs="Arial"/>
                <w:color w:val="000000"/>
              </w:rPr>
              <w:t xml:space="preserve">data </w:t>
            </w:r>
            <w:r w:rsidR="00860F75">
              <w:rPr>
                <w:rFonts w:ascii="Arial" w:hAnsi="Arial" w:cs="Arial"/>
                <w:color w:val="000000"/>
              </w:rPr>
              <w:t xml:space="preserve">comparisons challenging and occasionally unhelpful.  </w:t>
            </w:r>
          </w:p>
          <w:p w14:paraId="70AAF23A" w14:textId="3E856897" w:rsidR="005041A8" w:rsidRDefault="005041A8" w:rsidP="005A744B">
            <w:pPr>
              <w:pStyle w:val="NormalWeb"/>
              <w:rPr>
                <w:rFonts w:ascii="Arial" w:hAnsi="Arial" w:cs="Arial"/>
              </w:rPr>
            </w:pPr>
            <w:r w:rsidRPr="005041A8">
              <w:rPr>
                <w:rFonts w:ascii="Arial" w:hAnsi="Arial" w:cs="Arial"/>
              </w:rPr>
              <w:t>The data show that four of the seven disadvantaged pupils who attended Elham Church of England Primary School throughout 2025/26 achieved age-related expectations in reading, writing and mathematics. This judgement is based on a triangulation of evidence, including statutory assessments, internal teacher assessment and local moderation.</w:t>
            </w:r>
            <w:r w:rsidR="00860F75">
              <w:rPr>
                <w:rFonts w:ascii="Arial" w:hAnsi="Arial" w:cs="Arial"/>
              </w:rPr>
              <w:t xml:space="preserve"> 2 of the 3 children who did not achieve age-related expectations in all areas, did achieve age-related expectations in at least one area. </w:t>
            </w:r>
          </w:p>
          <w:p w14:paraId="1F0A3FC6" w14:textId="1BA41328" w:rsidR="00962674" w:rsidRDefault="00962674" w:rsidP="005A744B">
            <w:pPr>
              <w:pStyle w:val="NormalWeb"/>
              <w:rPr>
                <w:rFonts w:ascii="Arial" w:hAnsi="Arial" w:cs="Arial"/>
              </w:rPr>
            </w:pPr>
            <w:r>
              <w:rPr>
                <w:rFonts w:ascii="Arial" w:hAnsi="Arial" w:cs="Arial"/>
              </w:rPr>
              <w:t xml:space="preserve">Of the two pupil premium children who sat SATs tests, one achieved age-related expectations in all areas, while the other achieved age-related expectations in maths and writing, whilst awaiting a review of their reading score. The pupil premium child who sat the Year 1 Phonics Screening check passed, whilst also meeting internal assessment age-related expectations in writing and maths. No other disadvantaged children sat external summative tests in the academic year 2025-26 at Elham </w:t>
            </w:r>
            <w:r>
              <w:rPr>
                <w:rFonts w:ascii="Arial" w:hAnsi="Arial" w:cs="Arial"/>
                <w:color w:val="000000"/>
              </w:rPr>
              <w:t>Church of England Primary School</w:t>
            </w:r>
            <w:r>
              <w:rPr>
                <w:rFonts w:ascii="Arial" w:hAnsi="Arial" w:cs="Arial"/>
                <w:color w:val="000000"/>
              </w:rPr>
              <w:t>.</w:t>
            </w:r>
          </w:p>
          <w:p w14:paraId="38C6FF90" w14:textId="77777777" w:rsidR="005A744B" w:rsidRPr="00D050F1" w:rsidRDefault="005A744B" w:rsidP="005A744B">
            <w:pPr>
              <w:rPr>
                <w:rFonts w:cs="Arial"/>
                <w:color w:val="000000"/>
              </w:rPr>
            </w:pPr>
            <w:r w:rsidRPr="00D050F1">
              <w:rPr>
                <w:rFonts w:cs="Arial"/>
                <w:color w:val="000000"/>
              </w:rPr>
              <w:t>We have also drawn on school data and observations to assess wider issues impacting disadvantaged pupils' performance, including attendance, behaviour and wellbeing.</w:t>
            </w:r>
          </w:p>
          <w:p w14:paraId="45471BDE" w14:textId="431A5072" w:rsidR="005A744B" w:rsidRPr="00D050F1" w:rsidRDefault="00962674" w:rsidP="005A744B">
            <w:pPr>
              <w:pStyle w:val="NormalWeb"/>
              <w:rPr>
                <w:rFonts w:ascii="Arial" w:hAnsi="Arial" w:cs="Arial"/>
                <w:color w:val="000000"/>
              </w:rPr>
            </w:pPr>
            <w:bookmarkStart w:id="17" w:name="_Hlk146802775"/>
            <w:r w:rsidRPr="00962674">
              <w:rPr>
                <w:rFonts w:ascii="Arial" w:hAnsi="Arial" w:cs="Arial"/>
              </w:rPr>
              <w:t>Disadvantaged pupils at Elham had average attendance of 93.71% in 2025/26, compared with 91.2% nationally. With only seven pupils in the cohort, this comparison should be interpreted cautiously.</w:t>
            </w:r>
            <w:r>
              <w:t xml:space="preserve"> </w:t>
            </w:r>
            <w:r w:rsidR="00860F75">
              <w:rPr>
                <w:rFonts w:ascii="Arial" w:hAnsi="Arial" w:cs="Arial"/>
                <w:color w:val="000000"/>
              </w:rPr>
              <w:t xml:space="preserve">Unauthorised absences for the same period showed 4.63% of disadvantaged children at Elham, which is 0.9% higher than the national average for disadvantaged children. With a small cohort, figures are a challenge. One disadvantaged child had an attendance figure of 80%, but was the only pupil premium pupil who was persistently absent in 2025-26. </w:t>
            </w:r>
          </w:p>
          <w:bookmarkEnd w:id="17"/>
          <w:p w14:paraId="7364F83A" w14:textId="77777777" w:rsidR="00962674" w:rsidRDefault="00962674" w:rsidP="005A744B">
            <w:r>
              <w:t>Taken together, the evidence indicates that our disadvantaged pupils made positive progress during 2025/26, with further work required to ensure that more pupils achieve age-related expectations.</w:t>
            </w:r>
          </w:p>
          <w:p w14:paraId="4074B432" w14:textId="3ADAB52B" w:rsidR="00962674" w:rsidRDefault="00962674" w:rsidP="005A744B">
            <w:bookmarkStart w:id="18" w:name="_GoBack"/>
            <w:bookmarkEnd w:id="18"/>
            <w:r>
              <w:t>Our evaluation of the approaches delivered last academic year indicates that there is further scope to increase the number of disadvantaged pupils achieving age-related expectations. This remains an ambitious target, and we are proud of the achievements of these pupils during the academic year.</w:t>
            </w:r>
            <w:r>
              <w:t xml:space="preserve"> </w:t>
            </w:r>
            <w:r>
              <w:t>Staff focus on inclusive practice and a high-quality universal approach are key to achieving this.</w:t>
            </w:r>
            <w:r>
              <w:t xml:space="preserve"> </w:t>
            </w:r>
          </w:p>
          <w:p w14:paraId="5AB8F5DC" w14:textId="785DC5A8" w:rsidR="005A744B" w:rsidRPr="00D050F1" w:rsidRDefault="008E6957" w:rsidP="005A744B">
            <w:pPr>
              <w:rPr>
                <w:rFonts w:cs="Arial"/>
                <w:color w:val="000000"/>
              </w:rPr>
            </w:pPr>
            <w:r>
              <w:rPr>
                <w:rFonts w:cs="Arial"/>
                <w:color w:val="000000"/>
              </w:rPr>
              <w:t>A</w:t>
            </w:r>
            <w:r w:rsidR="00860F75">
              <w:rPr>
                <w:rFonts w:cs="Arial"/>
                <w:color w:val="000000"/>
              </w:rPr>
              <w:t>ttendance of disadvantaged children is an</w:t>
            </w:r>
            <w:r>
              <w:rPr>
                <w:rFonts w:cs="Arial"/>
                <w:color w:val="000000"/>
              </w:rPr>
              <w:t>other</w:t>
            </w:r>
            <w:r w:rsidR="00860F75">
              <w:rPr>
                <w:rFonts w:cs="Arial"/>
                <w:color w:val="000000"/>
              </w:rPr>
              <w:t xml:space="preserve"> area for development.</w:t>
            </w:r>
            <w:r>
              <w:rPr>
                <w:rFonts w:cs="Arial"/>
                <w:color w:val="000000"/>
              </w:rPr>
              <w:t xml:space="preserve"> Whilst attendance is one of the school’s strengths, around half of the disadvantaged cohort in </w:t>
            </w:r>
            <w:r>
              <w:rPr>
                <w:rFonts w:cs="Arial"/>
                <w:color w:val="000000"/>
              </w:rPr>
              <w:lastRenderedPageBreak/>
              <w:t xml:space="preserve">25/26 had attendance below 96%, our base rate as a school for what we consider to be ‘good’ attendance. </w:t>
            </w:r>
          </w:p>
          <w:p w14:paraId="5023926C" w14:textId="04BCD65D" w:rsidR="005A744B" w:rsidRPr="005A744B" w:rsidRDefault="005A744B" w:rsidP="005A744B">
            <w:pPr>
              <w:spacing w:before="60"/>
              <w:rPr>
                <w:iCs/>
                <w:lang w:eastAsia="en-US"/>
              </w:rPr>
            </w:pPr>
            <w:r w:rsidRPr="00D050F1">
              <w:rPr>
                <w:rFonts w:cs="Arial"/>
                <w:color w:val="000000"/>
              </w:rPr>
              <w:t>We have reviewed our strategy plan and made changes to how we intend to use some of our budget this academic year. The Further Information section below provides more details about our planning, implementation, and evaluation processes.</w:t>
            </w:r>
          </w:p>
        </w:tc>
      </w:tr>
    </w:tbl>
    <w:p w14:paraId="2A7D5549" w14:textId="61C7F709" w:rsidR="00E66558" w:rsidRPr="008E6957" w:rsidRDefault="006D6372" w:rsidP="008E6957">
      <w:pPr>
        <w:pStyle w:val="Heading2"/>
      </w:pPr>
      <w:r>
        <w:lastRenderedPageBreak/>
        <w:t>E</w:t>
      </w:r>
      <w:r w:rsidR="009D71E8">
        <w:t xml:space="preserve">xternally provided </w:t>
      </w:r>
      <w:r w:rsidR="009D71E8" w:rsidRPr="00781713">
        <w:t>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4"/>
      <w:bookmarkEnd w:id="15"/>
      <w:bookmarkEnd w:id="16"/>
    </w:tbl>
    <w:p w14:paraId="2A7D5564" w14:textId="77777777" w:rsidR="00E66558" w:rsidRDefault="00E66558"/>
    <w:sectPr w:rsidR="00E66558">
      <w:headerReference w:type="default" r:id="rId17"/>
      <w:footerReference w:type="default" r:id="rId1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19204" w14:textId="77777777" w:rsidR="00EE1344" w:rsidRDefault="00EE1344">
      <w:pPr>
        <w:spacing w:after="0" w:line="240" w:lineRule="auto"/>
      </w:pPr>
      <w:r>
        <w:separator/>
      </w:r>
    </w:p>
  </w:endnote>
  <w:endnote w:type="continuationSeparator" w:id="0">
    <w:p w14:paraId="376A96E7" w14:textId="77777777" w:rsidR="00EE1344" w:rsidRDefault="00EE1344">
      <w:pPr>
        <w:spacing w:after="0" w:line="240" w:lineRule="auto"/>
      </w:pPr>
      <w:r>
        <w:continuationSeparator/>
      </w:r>
    </w:p>
  </w:endnote>
  <w:endnote w:type="continuationNotice" w:id="1">
    <w:p w14:paraId="207DB352" w14:textId="77777777" w:rsidR="00EE1344" w:rsidRDefault="00EE13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EE1344" w:rsidRDefault="00EE1344">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22C15" w14:textId="77777777" w:rsidR="00EE1344" w:rsidRDefault="00EE1344">
      <w:pPr>
        <w:spacing w:after="0" w:line="240" w:lineRule="auto"/>
      </w:pPr>
      <w:r>
        <w:separator/>
      </w:r>
    </w:p>
  </w:footnote>
  <w:footnote w:type="continuationSeparator" w:id="0">
    <w:p w14:paraId="45208E9D" w14:textId="77777777" w:rsidR="00EE1344" w:rsidRDefault="00EE1344">
      <w:pPr>
        <w:spacing w:after="0" w:line="240" w:lineRule="auto"/>
      </w:pPr>
      <w:r>
        <w:continuationSeparator/>
      </w:r>
    </w:p>
  </w:footnote>
  <w:footnote w:type="continuationNotice" w:id="1">
    <w:p w14:paraId="1E6128AE" w14:textId="77777777" w:rsidR="00EE1344" w:rsidRDefault="00EE13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EE1344" w:rsidRDefault="00EE13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224FD"/>
    <w:multiLevelType w:val="multilevel"/>
    <w:tmpl w:val="5A5A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734291"/>
    <w:multiLevelType w:val="hybridMultilevel"/>
    <w:tmpl w:val="F72A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7"/>
  </w:num>
  <w:num w:numId="2">
    <w:abstractNumId w:val="5"/>
  </w:num>
  <w:num w:numId="3">
    <w:abstractNumId w:val="8"/>
  </w:num>
  <w:num w:numId="4">
    <w:abstractNumId w:val="9"/>
  </w:num>
  <w:num w:numId="5">
    <w:abstractNumId w:val="2"/>
  </w:num>
  <w:num w:numId="6">
    <w:abstractNumId w:val="10"/>
  </w:num>
  <w:num w:numId="7">
    <w:abstractNumId w:val="15"/>
  </w:num>
  <w:num w:numId="8">
    <w:abstractNumId w:val="19"/>
  </w:num>
  <w:num w:numId="9">
    <w:abstractNumId w:val="17"/>
  </w:num>
  <w:num w:numId="10">
    <w:abstractNumId w:val="16"/>
  </w:num>
  <w:num w:numId="11">
    <w:abstractNumId w:val="6"/>
  </w:num>
  <w:num w:numId="12">
    <w:abstractNumId w:val="18"/>
  </w:num>
  <w:num w:numId="13">
    <w:abstractNumId w:val="14"/>
  </w:num>
  <w:num w:numId="14">
    <w:abstractNumId w:val="11"/>
  </w:num>
  <w:num w:numId="15">
    <w:abstractNumId w:val="4"/>
  </w:num>
  <w:num w:numId="16">
    <w:abstractNumId w:val="3"/>
  </w:num>
  <w:num w:numId="17">
    <w:abstractNumId w:val="13"/>
  </w:num>
  <w:num w:numId="18">
    <w:abstractNumId w:val="0"/>
  </w:num>
  <w:num w:numId="19">
    <w:abstractNumId w:val="1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166E0"/>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471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041A8"/>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A744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0313"/>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434A2"/>
    <w:rsid w:val="00850CA0"/>
    <w:rsid w:val="00852A2F"/>
    <w:rsid w:val="008608EE"/>
    <w:rsid w:val="00860B07"/>
    <w:rsid w:val="00860F75"/>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D167D"/>
    <w:rsid w:val="008E000B"/>
    <w:rsid w:val="008E2926"/>
    <w:rsid w:val="008E35C6"/>
    <w:rsid w:val="008E3F49"/>
    <w:rsid w:val="008E6957"/>
    <w:rsid w:val="008E7FBC"/>
    <w:rsid w:val="008F243B"/>
    <w:rsid w:val="008F4675"/>
    <w:rsid w:val="008F50FE"/>
    <w:rsid w:val="008F69CD"/>
    <w:rsid w:val="008F6E88"/>
    <w:rsid w:val="00901E60"/>
    <w:rsid w:val="00904A66"/>
    <w:rsid w:val="00905029"/>
    <w:rsid w:val="00921A3A"/>
    <w:rsid w:val="0092287F"/>
    <w:rsid w:val="00922C0F"/>
    <w:rsid w:val="0092495B"/>
    <w:rsid w:val="0092660E"/>
    <w:rsid w:val="00936519"/>
    <w:rsid w:val="009413AA"/>
    <w:rsid w:val="00941DA3"/>
    <w:rsid w:val="00942C0C"/>
    <w:rsid w:val="00951711"/>
    <w:rsid w:val="009539E3"/>
    <w:rsid w:val="00954083"/>
    <w:rsid w:val="009546A6"/>
    <w:rsid w:val="00954A5E"/>
    <w:rsid w:val="009551B2"/>
    <w:rsid w:val="0096022C"/>
    <w:rsid w:val="009619B1"/>
    <w:rsid w:val="00962674"/>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24AF"/>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AC8"/>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64DBF"/>
    <w:rsid w:val="00D71B8A"/>
    <w:rsid w:val="00D72C08"/>
    <w:rsid w:val="00D75247"/>
    <w:rsid w:val="00D808F2"/>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1344"/>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177"/>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isselectedend">
    <w:name w:val="isselectedend"/>
    <w:basedOn w:val="Normal"/>
    <w:rsid w:val="000166E0"/>
    <w:pPr>
      <w:suppressAutoHyphens w:val="0"/>
      <w:autoSpaceDN/>
      <w:spacing w:before="100" w:beforeAutospacing="1" w:after="100" w:afterAutospacing="1" w:line="240" w:lineRule="auto"/>
    </w:pPr>
    <w:rPr>
      <w:rFonts w:ascii="Times New Roman" w:hAnsi="Times New Roman"/>
      <w:color w:val="auto"/>
    </w:rPr>
  </w:style>
  <w:style w:type="paragraph" w:styleId="NormalWeb">
    <w:name w:val="Normal (Web)"/>
    <w:basedOn w:val="Normal"/>
    <w:link w:val="NormalWebChar"/>
    <w:uiPriority w:val="99"/>
    <w:unhideWhenUsed/>
    <w:rsid w:val="000166E0"/>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0166E0"/>
    <w:rPr>
      <w:b/>
      <w:bCs/>
    </w:rPr>
  </w:style>
  <w:style w:type="character" w:customStyle="1" w:styleId="NormalWebChar">
    <w:name w:val="Normal (Web) Char"/>
    <w:basedOn w:val="DefaultParagraphFont"/>
    <w:link w:val="NormalWeb"/>
    <w:uiPriority w:val="99"/>
    <w:rsid w:val="005A744B"/>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02388728">
      <w:bodyDiv w:val="1"/>
      <w:marLeft w:val="0"/>
      <w:marRight w:val="0"/>
      <w:marTop w:val="0"/>
      <w:marBottom w:val="0"/>
      <w:divBdr>
        <w:top w:val="none" w:sz="0" w:space="0" w:color="auto"/>
        <w:left w:val="none" w:sz="0" w:space="0" w:color="auto"/>
        <w:bottom w:val="none" w:sz="0" w:space="0" w:color="auto"/>
        <w:right w:val="none" w:sz="0" w:space="0" w:color="auto"/>
      </w:divBdr>
    </w:div>
    <w:div w:id="530068038">
      <w:bodyDiv w:val="1"/>
      <w:marLeft w:val="0"/>
      <w:marRight w:val="0"/>
      <w:marTop w:val="0"/>
      <w:marBottom w:val="0"/>
      <w:divBdr>
        <w:top w:val="none" w:sz="0" w:space="0" w:color="auto"/>
        <w:left w:val="none" w:sz="0" w:space="0" w:color="auto"/>
        <w:bottom w:val="none" w:sz="0" w:space="0" w:color="auto"/>
        <w:right w:val="none" w:sz="0" w:space="0" w:color="auto"/>
      </w:divBdr>
    </w:div>
    <w:div w:id="1220899895">
      <w:bodyDiv w:val="1"/>
      <w:marLeft w:val="0"/>
      <w:marRight w:val="0"/>
      <w:marTop w:val="0"/>
      <w:marBottom w:val="0"/>
      <w:divBdr>
        <w:top w:val="none" w:sz="0" w:space="0" w:color="auto"/>
        <w:left w:val="none" w:sz="0" w:space="0" w:color="auto"/>
        <w:bottom w:val="none" w:sz="0" w:space="0" w:color="auto"/>
        <w:right w:val="none" w:sz="0" w:space="0" w:color="auto"/>
      </w:divBdr>
    </w:div>
    <w:div w:id="1800369169">
      <w:bodyDiv w:val="1"/>
      <w:marLeft w:val="0"/>
      <w:marRight w:val="0"/>
      <w:marTop w:val="0"/>
      <w:marBottom w:val="0"/>
      <w:divBdr>
        <w:top w:val="none" w:sz="0" w:space="0" w:color="auto"/>
        <w:left w:val="none" w:sz="0" w:space="0" w:color="auto"/>
        <w:bottom w:val="none" w:sz="0" w:space="0" w:color="auto"/>
        <w:right w:val="none" w:sz="0" w:space="0" w:color="auto"/>
      </w:divBdr>
    </w:div>
    <w:div w:id="20807055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phonics/" TargetMode="External"/><Relationship Id="rId13" Type="http://schemas.openxmlformats.org/officeDocument/2006/relationships/hyperlink" Target="https://educationendowmentfoundation.org.uk/evidence-summaries/teaching-learning-toolkit/phonic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publications/choosing-a-phonics-teaching-programme" TargetMode="External"/><Relationship Id="rId12" Type="http://schemas.openxmlformats.org/officeDocument/2006/relationships/hyperlink" Target="https://educationendowmentfoundation.org.uk/evidence-summaries/teaching-learning-toolkit/small-group-tuitio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behaviour-intervention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one-to-one-tuition" TargetMode="External"/><Relationship Id="rId5" Type="http://schemas.openxmlformats.org/officeDocument/2006/relationships/footnotes" Target="footnotes.xml"/><Relationship Id="rId15" Type="http://schemas.openxmlformats.org/officeDocument/2006/relationships/hyperlink" Target="https://www.gov.uk/government/publications/working-together-to-improve-school-attendance" TargetMode="External"/><Relationship Id="rId10" Type="http://schemas.openxmlformats.org/officeDocument/2006/relationships/hyperlink" Target="https://assets.publishing.service.gov.uk/media/6644ac3dbd01f5ed32793bea/Tutoring_guidance.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2tic4wvo1iusb.cloudfront.net/production/documents/news/Diagnostic_Assessment_Tool.pdf?v=1697619973" TargetMode="External"/><Relationship Id="rId14" Type="http://schemas.openxmlformats.org/officeDocument/2006/relationships/hyperlink" Target="https://educationendowmentfoundation.org.uk/education-evidence/teaching-learning-toolkit/oral-language-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9</Pages>
  <Words>2431</Words>
  <Characters>13860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MaglioccoJ</cp:lastModifiedBy>
  <cp:revision>4</cp:revision>
  <cp:lastPrinted>2014-09-18T05:26:00Z</cp:lastPrinted>
  <dcterms:created xsi:type="dcterms:W3CDTF">2026-09-22T07:22:00Z</dcterms:created>
  <dcterms:modified xsi:type="dcterms:W3CDTF">2026-09-22T13:15:00Z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